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Child Safeguarding Risk Assessment </w:t>
      </w:r>
      <w:r w:rsidDel="00000000" w:rsidR="00000000" w:rsidRPr="00000000">
        <w:rPr>
          <w:rtl w:val="0"/>
        </w:rPr>
      </w:r>
    </w:p>
    <w:p w:rsidR="00000000" w:rsidDel="00000000" w:rsidP="00000000" w:rsidRDefault="00000000" w:rsidRPr="00000000" w14:paraId="00000002">
      <w:pPr>
        <w:ind w:left="1440" w:firstLine="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Written Assessment of Risk of Glenbeg NS</w:t>
      </w:r>
    </w:p>
    <w:p w:rsidR="00000000" w:rsidDel="00000000" w:rsidP="00000000" w:rsidRDefault="00000000" w:rsidRPr="00000000" w14:paraId="0000000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accordance with section 11 of the Children First Act 2015 and with the requirement of Chapter 8 of</w:t>
      </w:r>
      <w:r w:rsidDel="00000000" w:rsidR="00000000" w:rsidRPr="00000000">
        <w:rPr>
          <w:rFonts w:ascii="Verdana" w:cs="Verdana" w:eastAsia="Verdana" w:hAnsi="Verdana"/>
          <w:sz w:val="20"/>
          <w:szCs w:val="20"/>
          <w:shd w:fill="d9d9d9" w:val="clear"/>
          <w:rtl w:val="0"/>
        </w:rPr>
        <w:t xml:space="preserve"> </w:t>
      </w:r>
      <w:r w:rsidDel="00000000" w:rsidR="00000000" w:rsidRPr="00000000">
        <w:rPr>
          <w:rFonts w:ascii="Verdana" w:cs="Verdana" w:eastAsia="Verdana" w:hAnsi="Verdana"/>
          <w:sz w:val="20"/>
          <w:szCs w:val="20"/>
          <w:rtl w:val="0"/>
        </w:rPr>
        <w:t xml:space="preserve">the </w:t>
      </w:r>
      <w:r w:rsidDel="00000000" w:rsidR="00000000" w:rsidRPr="00000000">
        <w:rPr>
          <w:rFonts w:ascii="Verdana" w:cs="Verdana" w:eastAsia="Verdana" w:hAnsi="Verdana"/>
          <w:i w:val="1"/>
          <w:sz w:val="20"/>
          <w:szCs w:val="20"/>
          <w:rtl w:val="0"/>
        </w:rPr>
        <w:t xml:space="preserve">Child Protection Procedures for Primary and Post-Primary Schools 2017</w:t>
      </w:r>
      <w:r w:rsidDel="00000000" w:rsidR="00000000" w:rsidRPr="00000000">
        <w:rPr>
          <w:rFonts w:ascii="Verdana" w:cs="Verdana" w:eastAsia="Verdana" w:hAnsi="Verdana"/>
          <w:sz w:val="20"/>
          <w:szCs w:val="20"/>
          <w:rtl w:val="0"/>
        </w:rPr>
        <w:t xml:space="preserve">, the following is the Written Risk Assessment of </w:t>
      </w:r>
      <w:r w:rsidDel="00000000" w:rsidR="00000000" w:rsidRPr="00000000">
        <w:rPr>
          <w:rFonts w:ascii="Verdana" w:cs="Verdana" w:eastAsia="Verdana" w:hAnsi="Verdana"/>
          <w:b w:val="1"/>
          <w:sz w:val="20"/>
          <w:szCs w:val="20"/>
          <w:rtl w:val="0"/>
        </w:rPr>
        <w:t xml:space="preserve">Glenbeg NS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List of school activities: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0"/>
        <w:tblGridChange w:id="0">
          <w:tblGrid>
            <w:gridCol w:w="10060"/>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Training of school personnel in Child Protection matters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Recruitment of school personnel including:</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SNAs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Caretaker/Secretary/Cleaners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Sports coaches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External Tutors/Guest Speakers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Volunteers/Parents in school activities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Visitors/contractors present in school during school hours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Visitors/contractors present during after school activities </w:t>
            </w:r>
          </w:p>
          <w:p w:rsidR="00000000" w:rsidDel="00000000" w:rsidP="00000000" w:rsidRDefault="00000000" w:rsidRPr="00000000" w14:paraId="000000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participating in work experience</w:t>
            </w:r>
          </w:p>
          <w:p w:rsidR="00000000" w:rsidDel="00000000" w:rsidP="00000000" w:rsidRDefault="00000000" w:rsidRPr="00000000" w14:paraId="000000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 teachers undertaking training placement in school</w:t>
            </w:r>
          </w:p>
          <w:p w:rsidR="00000000" w:rsidDel="00000000" w:rsidP="00000000" w:rsidRDefault="00000000" w:rsidRPr="00000000" w14:paraId="000000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to one teaching</w:t>
            </w:r>
          </w:p>
          <w:p w:rsidR="00000000" w:rsidDel="00000000" w:rsidP="00000000" w:rsidRDefault="00000000" w:rsidRPr="00000000" w14:paraId="000000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Outdoor teaching activities </w:t>
            </w:r>
          </w:p>
          <w:p w:rsidR="00000000" w:rsidDel="00000000" w:rsidP="00000000" w:rsidRDefault="00000000" w:rsidRPr="00000000" w14:paraId="000000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external personnel to supplement sport and other extra-curricular activities</w:t>
            </w:r>
          </w:p>
          <w:p w:rsidR="00000000" w:rsidDel="00000000" w:rsidP="00000000" w:rsidRDefault="00000000" w:rsidRPr="00000000" w14:paraId="000000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external personnel to supplement curriculum eg RSE, SPHE, Stay Safe</w:t>
            </w:r>
          </w:p>
          <w:p w:rsidR="00000000" w:rsidDel="00000000" w:rsidP="00000000" w:rsidRDefault="00000000" w:rsidRPr="00000000" w14:paraId="000000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and pupils teaching and learning in classroom</w:t>
            </w:r>
          </w:p>
          <w:p w:rsidR="00000000" w:rsidDel="00000000" w:rsidP="00000000" w:rsidRDefault="00000000" w:rsidRPr="00000000" w14:paraId="000000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and pupils teaching and learning remotely</w:t>
            </w:r>
          </w:p>
          <w:p w:rsidR="00000000" w:rsidDel="00000000" w:rsidP="00000000" w:rsidRDefault="00000000" w:rsidRPr="00000000" w14:paraId="000000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 of Children with special needs, including personal hygiene and toileting needs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pupils running away from supervising adult / classroom / school grounds </w:t>
            </w:r>
          </w:p>
          <w:p w:rsidR="00000000" w:rsidDel="00000000" w:rsidP="00000000" w:rsidRDefault="00000000" w:rsidRPr="00000000" w14:paraId="000000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Managing of challenging behaviour amongst pupils, including appropriate use of restraint</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Care of pupils with specific vulnerabilities/ needs such as: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from ethnic minorities/migrants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Members of the Traveller community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Lesbian, gay, bisexual or transgender (LGBT) children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perceived to be LGBT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of minority religious faiths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in Spraoi</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in care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on CPNS (Child Protection Notification System)</w:t>
            </w:r>
          </w:p>
          <w:p w:rsidR="00000000" w:rsidDel="00000000" w:rsidP="00000000" w:rsidRDefault="00000000" w:rsidRPr="00000000" w14:paraId="000000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Daily arrival and dismissal of pupils</w:t>
            </w:r>
          </w:p>
          <w:p w:rsidR="00000000" w:rsidDel="00000000" w:rsidP="00000000" w:rsidRDefault="00000000" w:rsidRPr="00000000" w14:paraId="000000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Recreation breaks for pupils </w:t>
            </w:r>
          </w:p>
          <w:p w:rsidR="00000000" w:rsidDel="00000000" w:rsidP="00000000" w:rsidRDefault="00000000" w:rsidRPr="00000000" w14:paraId="000000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Sensory Room in Spraoi</w:t>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toilet areas in school:</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Staff/Wheelchair accessible toilet in main building</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Toilets in classroom</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toilet in Spraoi</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Children/Wheelchair accessible toilet in Spraoi</w:t>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changing areas in school</w:t>
            </w:r>
          </w:p>
          <w:p w:rsidR="00000000" w:rsidDel="00000000" w:rsidP="00000000" w:rsidRDefault="00000000" w:rsidRPr="00000000" w14:paraId="000000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Sporting Activities</w:t>
            </w:r>
          </w:p>
          <w:p w:rsidR="00000000" w:rsidDel="00000000" w:rsidP="00000000" w:rsidRDefault="00000000" w:rsidRPr="00000000" w14:paraId="000000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Annual Sports Day</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Active School Flag Week</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Fundraising activities within school involving children</w:t>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Administration of Medicine</w:t>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Administration of First Aid</w:t>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ICT (Information and Communication Technology) by pupils in school</w:t>
            </w:r>
          </w:p>
          <w:p w:rsidR="00000000" w:rsidDel="00000000" w:rsidP="00000000" w:rsidRDefault="00000000" w:rsidRPr="00000000" w14:paraId="000000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video/photography/other media to record school events </w:t>
            </w:r>
          </w:p>
          <w:p w:rsidR="00000000" w:rsidDel="00000000" w:rsidP="00000000" w:rsidRDefault="00000000" w:rsidRPr="00000000" w14:paraId="000000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Application of sanctions under the school’s Code of Behaviour including detention of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confiscation of phones etc.</w:t>
            </w:r>
          </w:p>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 Council / Green Schools Meetings involving students, staff and other adults</w:t>
            </w:r>
          </w:p>
          <w:p w:rsidR="00000000" w:rsidDel="00000000" w:rsidP="00000000" w:rsidRDefault="00000000" w:rsidRPr="00000000" w14:paraId="000000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sent to alternative classrooms when a teacher is absent. </w:t>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transport arrangements: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55"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matches, church, tours, swimming, gymnastics, school events etc</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55"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bus escorts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Prevention and dealing with bullying behaviour amongst children </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Fundraising Activities outside of school involving children</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outings</w:t>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off-site facilities for school activities eg Bushy Park</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After school use of school premises by other organisations </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Swimming lessons</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Participation by pupils in religious ceremonies/religious instruction outside of school</w:t>
            </w:r>
          </w:p>
          <w:p w:rsidR="00000000" w:rsidDel="00000000" w:rsidP="00000000" w:rsidRDefault="00000000" w:rsidRPr="00000000" w14:paraId="00000044">
            <w:pPr>
              <w:ind w:right="-188"/>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5">
      <w:pPr>
        <w:spacing w:after="0" w:lineRule="auto"/>
        <w:ind w:right="-188"/>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identified the following risks of harm in respect of its activities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shd w:fill="auto" w:val="clear"/>
          </w:tcPr>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not being recognised by school personnel</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not being reported properly and promptly by school personnel</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child being harmed in the school by a member of school personnel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inadequate supervision of children in school</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child being harmed in the school by volunteer or visitor to the school</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inadequate code of behaviour</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in one-to-one teaching / coaching situation</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inappropriate relationship/communications between child and another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or adult</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child being harmed in the school by another child</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bullying of child including cyberbullying</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child being harmed by a member of school personnel, a member of staff of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another organisation or other person while child participating in out of school activities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e.g. school trip, swimming lessons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inadequate supervision of children while attending out of school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activities</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to children with SEN who have particular vulnerabilities </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to child while a child is receiving personal hygiene/toileting assistance</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teaching and learning remotely</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children inappropriately accessing/using computers, social media,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phones and other devices while at school</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caused by member of school personnel communicating with pupils in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 inappropriate manner via social media, texting, digital device or other manner.</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caused by member of school personnel accessing/circulating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inappropriate material via social media, texting, digital device or other manner.</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Risk of harm due to inappropriate use of online remote teaching and learning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communication platform such as an uninvited person accessing the lesson link, students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being left unsupervised for long periods of time in breakout rooms</w:t>
            </w:r>
          </w:p>
        </w:tc>
      </w:tr>
    </w:tbl>
    <w:p w:rsidR="00000000" w:rsidDel="00000000" w:rsidP="00000000" w:rsidRDefault="00000000" w:rsidRPr="00000000" w14:paraId="00000064">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has the following procedures in place to address the risks of harm identified in this assessment: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The Child Protection Procedures for Primary and Post-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Primary Schools 2017 are made available to all staff via email after annual review and at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start of the new school year.</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Personnel are required to adhere to the Child Protection Procedures for Primary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Post-Primary Schools 2017 and all registered teaching staff are required to adhere to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Children First Act 2015 and its Addendum (2019)</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 &amp; Risk Assessment are displayed in the hall and on the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website.</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DLP &amp; DDLP to complete PDST online training for the school year 202</w:t>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sz w:val="20"/>
                <w:szCs w:val="20"/>
                <w:rtl w:val="0"/>
              </w:rPr>
              <w:t xml:space="preserve">3</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w:t>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28"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Has provided each member of school staff with a copy of the school’s Child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28"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Safeguarding Statement.</w:t>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28"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Ensures all new staff are provided with a copy of the school’s Child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28"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Safeguarding Statement.</w:t>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28"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Encourages staff to avail of relevant training eg Tusla, PDST</w:t>
            </w:r>
          </w:p>
          <w:p w:rsidR="00000000" w:rsidDel="00000000" w:rsidP="00000000" w:rsidRDefault="00000000" w:rsidRPr="00000000" w14:paraId="000000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28"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Encourages board of management members to avail of relevant training</w:t>
            </w:r>
          </w:p>
          <w:p w:rsidR="00000000" w:rsidDel="00000000" w:rsidP="00000000" w:rsidRDefault="00000000" w:rsidRPr="00000000" w14:paraId="000000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28"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Maintains records of all staff and board member training</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adheres to the requirements of the Garda vetting legislation and relevant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 circulars in relation to recruitment and Garda vetting.</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Records of all relevant vetting are kept.</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has a code of conduct and Dignity at Work Policy for school personnel (teaching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non-teaching staff).</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complies with the agreed disciplinary procedures for teaching staff. See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Grievance &amp; Complaints Procedures</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Visitors/Parents etc cannot enter school without pre-arranging meeting or ringing the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office while outside. This is in-line with covid-19 guidance.</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Visitor Sign in/out Log Book. This is part of the contact tracing guidance for Covid-19.</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has a(n):</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Acceptable Usage Policy. The AUP has been reviewed to mitigate the potential risks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6"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linked to the use of devices in school and remote teaching and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has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6"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communicated this policy to parents.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Administration of Medicine and Managing Chronic Health Conditions Policy</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Anti-Bullying_Cyber Bullying Policy which are fully compliant with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6"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Department’s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Anti-Bullying Procedures for Primary and Post-Primary Schools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Attendance Policy – sign in/out</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Covid-19 Policy</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One-to-One Teaching Policy</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Open doors where necessary – this recommended due to Covid-19</w:t>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Table between teacher and pupil in SET – Perspex has been used as a divider</w:t>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Glass in door</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Personal hygiene and Toileting Policy</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Safety Statement</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Tour Policy</w:t>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Individual Risk Assessment of external location re: toilets/ changing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facilities /suitability prior to visit</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are paired/partnered</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Separate classrooms for boys &amp; girls when changing</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all wait for each other</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Written Parental Permission sought for school trips</w:t>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 / SNA assists with seat belts – NOT bus driver </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Special Education Policy</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 Policy to ensure appropriate supervision of children during, assembly,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6"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arrival, dismissal and breaks and in respect of specific areas such as toilets etc</w:t>
            </w:r>
          </w:p>
          <w:p w:rsidR="00000000" w:rsidDel="00000000" w:rsidP="00000000" w:rsidRDefault="00000000" w:rsidRPr="00000000" w14:paraId="000000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Arrival:</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Supervised by 2 staff members and Principal from 8.45 – 9.00am 15mins towards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Croke Park.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line up in their relevant class lines/bubbles/Pods prior to 9am</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go straight to their classrooms on wet days and are supervised by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Teachers from 8.45am</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Dismissal supervised by Principal/Deputy Principal</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Designated class yards</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to play with those within similar age/ability range</w:t>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 staff members on duty for both junior and senior lunch breaks</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Recording of incidents in Incident Book/Class Behaviour Book</w:t>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Toilets in the classroom:</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Toilets are in the classrooms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go one at a time</w:t>
            </w:r>
          </w:p>
          <w:p w:rsidR="00000000" w:rsidDel="00000000" w:rsidP="00000000" w:rsidRDefault="00000000" w:rsidRPr="00000000" w14:paraId="000000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Toilets at lunchtime: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are encouraged to go to the toilet before yard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53"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They return to their own classroom with another child during lunch</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teacher remains with class at all times when external coaches are used.</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SNA goes with larger groups or with SEN child where required</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353"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Sensory room – glass in the door. One adult with a minimum of 2 children at any one time</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Twitter policy – parental permission</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Work experience Policy</w:t>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86"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Critical Incidents Policy. The CIMP has been reviewed and updated in line with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86"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Guidelines on Responding to Covid 19.</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implements in full the SPHE curriculum and the Stay Safe Programme. See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Plan for both.</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1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Safe Programme on cyber-bullying - workshops every 2nd year in January by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18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external facilitator</w:t>
            </w:r>
          </w:p>
          <w:p w:rsidR="00000000" w:rsidDel="00000000" w:rsidP="00000000" w:rsidRDefault="00000000" w:rsidRPr="00000000" w14:paraId="000000B9">
            <w:pPr>
              <w:ind w:right="-188"/>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BA">
      <w:pPr>
        <w:spacing w:after="0" w:lineRule="auto"/>
        <w:ind w:right="-188"/>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B">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000000" w:rsidDel="00000000" w:rsidP="00000000" w:rsidRDefault="00000000" w:rsidRPr="00000000" w14:paraId="000000BC">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000000" w:rsidDel="00000000" w:rsidP="00000000" w:rsidRDefault="00000000" w:rsidRPr="00000000" w14:paraId="000000BD">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000000" w:rsidDel="00000000" w:rsidP="00000000" w:rsidRDefault="00000000" w:rsidRPr="00000000" w14:paraId="000000BE">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000000" w:rsidDel="00000000" w:rsidP="00000000" w:rsidRDefault="00000000" w:rsidRPr="00000000" w14:paraId="000000BF">
      <w:pPr>
        <w:ind w:right="-188"/>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undertaking this risk assessment, the BoM and staff have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C0">
      <w:pPr>
        <w:spacing w:after="0" w:lineRule="auto"/>
        <w:jc w:val="both"/>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C1">
      <w:pPr>
        <w:spacing w:after="0" w:lineRule="auto"/>
        <w:jc w:val="both"/>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This risk assessment has been completed by the BoM on </w:t>
      </w:r>
      <w:r w:rsidDel="00000000" w:rsidR="00000000" w:rsidRPr="00000000">
        <w:rPr>
          <w:rFonts w:ascii="Verdana" w:cs="Verdana" w:eastAsia="Verdana" w:hAnsi="Verdana"/>
          <w:b w:val="1"/>
          <w:sz w:val="20"/>
          <w:szCs w:val="20"/>
          <w:rtl w:val="0"/>
        </w:rPr>
        <w:t xml:space="preserve">_____________ 2022</w:t>
      </w:r>
      <w:r w:rsidDel="00000000" w:rsidR="00000000" w:rsidRPr="00000000">
        <w:rPr>
          <w:rFonts w:ascii="Verdana" w:cs="Verdana" w:eastAsia="Verdana" w:hAnsi="Verdana"/>
          <w:sz w:val="20"/>
          <w:szCs w:val="20"/>
          <w:rtl w:val="0"/>
        </w:rPr>
        <w:t xml:space="preserve">.  It shall be reviewed as part of the school’s annual review of its Child Safeguarding Statement</w:t>
      </w:r>
      <w:r w:rsidDel="00000000" w:rsidR="00000000" w:rsidRPr="00000000">
        <w:rPr>
          <w:rFonts w:ascii="Verdana" w:cs="Verdana" w:eastAsia="Verdana" w:hAnsi="Verdana"/>
          <w:color w:val="ff0000"/>
          <w:sz w:val="20"/>
          <w:szCs w:val="20"/>
          <w:rtl w:val="0"/>
        </w:rPr>
        <w:t xml:space="preserve">.</w:t>
      </w:r>
    </w:p>
    <w:p w:rsidR="00000000" w:rsidDel="00000000" w:rsidP="00000000" w:rsidRDefault="00000000" w:rsidRPr="00000000" w14:paraId="000000C2">
      <w:pPr>
        <w:spacing w:after="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tabs>
          <w:tab w:val="left" w:pos="0"/>
        </w:tabs>
        <w:ind w:right="-46"/>
        <w:jc w:val="both"/>
        <w:rPr>
          <w:rFonts w:ascii="Verdana" w:cs="Verdana" w:eastAsia="Verdana" w:hAnsi="Verdana"/>
          <w:sz w:val="20"/>
          <w:szCs w:val="20"/>
        </w:rPr>
      </w:pPr>
      <w:bookmarkStart w:colFirst="0" w:colLast="0" w:name="_heading=h.30j0zll" w:id="1"/>
      <w:bookmarkEnd w:id="1"/>
      <w:r w:rsidDel="00000000" w:rsidR="00000000" w:rsidRPr="00000000">
        <w:rPr>
          <w:rFonts w:ascii="Verdana" w:cs="Verdana" w:eastAsia="Verdana" w:hAnsi="Verdana"/>
          <w:sz w:val="20"/>
          <w:szCs w:val="20"/>
          <w:rtl w:val="0"/>
        </w:rPr>
        <w:t xml:space="preserve">Signed: _________________________</w:t>
        <w:tab/>
        <w:t xml:space="preserve">Chairperson </w:t>
        <w:tab/>
        <w:tab/>
        <w:t xml:space="preserve">Date: ______________</w:t>
        <w:tab/>
      </w:r>
    </w:p>
    <w:p w:rsidR="00000000" w:rsidDel="00000000" w:rsidP="00000000" w:rsidRDefault="00000000" w:rsidRPr="00000000" w14:paraId="000000C4">
      <w:pPr>
        <w:tabs>
          <w:tab w:val="left" w:pos="0"/>
        </w:tabs>
        <w:ind w:right="-46"/>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tabs>
          <w:tab w:val="left" w:pos="0"/>
        </w:tabs>
        <w:rPr>
          <w:rFonts w:ascii="Verdana" w:cs="Verdana" w:eastAsia="Verdana" w:hAnsi="Verdana"/>
          <w:b w:val="1"/>
          <w:color w:val="78a22d"/>
          <w:sz w:val="20"/>
          <w:szCs w:val="20"/>
        </w:rPr>
      </w:pPr>
      <w:r w:rsidDel="00000000" w:rsidR="00000000" w:rsidRPr="00000000">
        <w:rPr>
          <w:rFonts w:ascii="Verdana" w:cs="Verdana" w:eastAsia="Verdana" w:hAnsi="Verdana"/>
          <w:sz w:val="20"/>
          <w:szCs w:val="20"/>
          <w:rtl w:val="0"/>
        </w:rPr>
        <w:t xml:space="preserve">Signed: _________________________     Principal</w:t>
        <w:tab/>
        <w:t xml:space="preserve"> </w:t>
        <w:tab/>
        <w:t xml:space="preserve">Date: </w:t>
        <w:tab/>
        <w:t xml:space="preserve"> ______________</w:t>
      </w:r>
      <w:r w:rsidDel="00000000" w:rsidR="00000000" w:rsidRPr="00000000">
        <w:rPr>
          <w:rtl w:val="0"/>
        </w:rPr>
      </w:r>
    </w:p>
    <w:p w:rsidR="00000000" w:rsidDel="00000000" w:rsidP="00000000" w:rsidRDefault="00000000" w:rsidRPr="00000000" w14:paraId="000000C6">
      <w:pPr>
        <w:tabs>
          <w:tab w:val="left" w:pos="0"/>
        </w:tabs>
        <w:rPr>
          <w:rFonts w:ascii="Verdana" w:cs="Verdana" w:eastAsia="Verdana" w:hAnsi="Verdana"/>
          <w:b w:val="1"/>
          <w:color w:val="78a22d"/>
          <w:sz w:val="20"/>
          <w:szCs w:val="20"/>
        </w:rPr>
        <w:sectPr>
          <w:headerReference r:id="rId7" w:type="default"/>
          <w:pgSz w:h="16838" w:w="11906" w:orient="portrait"/>
          <w:pgMar w:bottom="709" w:top="1418" w:left="1418" w:right="1418" w:header="142" w:footer="123"/>
          <w:pgNumType w:start="1"/>
        </w:sect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1906" w:w="16838" w:orient="landscape"/>
      <w:pgMar w:bottom="1418" w:top="1418" w:left="1418" w:right="1418" w:header="567" w:footer="12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7001"/>
        <w:tab w:val="right" w:pos="14002"/>
      </w:tabs>
      <w:spacing w:after="0" w:before="240" w:line="240" w:lineRule="auto"/>
      <w:ind w:left="0" w:right="0"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35635" cy="16344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35635" cy="16344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155" w:hanging="360"/>
      </w:pPr>
      <w:rPr>
        <w:rFonts w:ascii="Noto Sans Symbols" w:cs="Noto Sans Symbols" w:eastAsia="Noto Sans Symbols" w:hAnsi="Noto Sans Symbols"/>
      </w:rPr>
    </w:lvl>
    <w:lvl w:ilvl="1">
      <w:start w:val="1"/>
      <w:numFmt w:val="bullet"/>
      <w:lvlText w:val="o"/>
      <w:lvlJc w:val="left"/>
      <w:pPr>
        <w:ind w:left="1875" w:hanging="360"/>
      </w:pPr>
      <w:rPr>
        <w:rFonts w:ascii="Courier New" w:cs="Courier New" w:eastAsia="Courier New" w:hAnsi="Courier New"/>
      </w:rPr>
    </w:lvl>
    <w:lvl w:ilvl="2">
      <w:start w:val="1"/>
      <w:numFmt w:val="bullet"/>
      <w:lvlText w:val="▪"/>
      <w:lvlJc w:val="left"/>
      <w:pPr>
        <w:ind w:left="2595" w:hanging="360"/>
      </w:pPr>
      <w:rPr>
        <w:rFonts w:ascii="Noto Sans Symbols" w:cs="Noto Sans Symbols" w:eastAsia="Noto Sans Symbols" w:hAnsi="Noto Sans Symbols"/>
      </w:rPr>
    </w:lvl>
    <w:lvl w:ilvl="3">
      <w:start w:val="1"/>
      <w:numFmt w:val="bullet"/>
      <w:lvlText w:val="●"/>
      <w:lvlJc w:val="left"/>
      <w:pPr>
        <w:ind w:left="3315" w:hanging="360"/>
      </w:pPr>
      <w:rPr>
        <w:rFonts w:ascii="Noto Sans Symbols" w:cs="Noto Sans Symbols" w:eastAsia="Noto Sans Symbols" w:hAnsi="Noto Sans Symbols"/>
      </w:rPr>
    </w:lvl>
    <w:lvl w:ilvl="4">
      <w:start w:val="1"/>
      <w:numFmt w:val="bullet"/>
      <w:lvlText w:val="o"/>
      <w:lvlJc w:val="left"/>
      <w:pPr>
        <w:ind w:left="4035" w:hanging="360"/>
      </w:pPr>
      <w:rPr>
        <w:rFonts w:ascii="Courier New" w:cs="Courier New" w:eastAsia="Courier New" w:hAnsi="Courier New"/>
      </w:rPr>
    </w:lvl>
    <w:lvl w:ilvl="5">
      <w:start w:val="1"/>
      <w:numFmt w:val="bullet"/>
      <w:lvlText w:val="▪"/>
      <w:lvlJc w:val="left"/>
      <w:pPr>
        <w:ind w:left="4755" w:hanging="360"/>
      </w:pPr>
      <w:rPr>
        <w:rFonts w:ascii="Noto Sans Symbols" w:cs="Noto Sans Symbols" w:eastAsia="Noto Sans Symbols" w:hAnsi="Noto Sans Symbols"/>
      </w:rPr>
    </w:lvl>
    <w:lvl w:ilvl="6">
      <w:start w:val="1"/>
      <w:numFmt w:val="bullet"/>
      <w:lvlText w:val="●"/>
      <w:lvlJc w:val="left"/>
      <w:pPr>
        <w:ind w:left="5475" w:hanging="360"/>
      </w:pPr>
      <w:rPr>
        <w:rFonts w:ascii="Noto Sans Symbols" w:cs="Noto Sans Symbols" w:eastAsia="Noto Sans Symbols" w:hAnsi="Noto Sans Symbols"/>
      </w:rPr>
    </w:lvl>
    <w:lvl w:ilvl="7">
      <w:start w:val="1"/>
      <w:numFmt w:val="bullet"/>
      <w:lvlText w:val="o"/>
      <w:lvlJc w:val="left"/>
      <w:pPr>
        <w:ind w:left="6195" w:hanging="360"/>
      </w:pPr>
      <w:rPr>
        <w:rFonts w:ascii="Courier New" w:cs="Courier New" w:eastAsia="Courier New" w:hAnsi="Courier New"/>
      </w:rPr>
    </w:lvl>
    <w:lvl w:ilvl="8">
      <w:start w:val="1"/>
      <w:numFmt w:val="bullet"/>
      <w:lvlText w:val="▪"/>
      <w:lvlJc w:val="left"/>
      <w:pPr>
        <w:ind w:left="6915"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10">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11">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440" w:hanging="720"/>
      </w:pPr>
      <w:rPr>
        <w:rFonts w:ascii="Verdana" w:cs="Verdana" w:eastAsia="Verdana" w:hAnsi="Verdana"/>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928" w:hanging="360"/>
      </w:pPr>
      <w:rPr>
        <w:rFonts w:ascii="Noto Sans Symbols" w:cs="Noto Sans Symbols" w:eastAsia="Noto Sans Symbols" w:hAnsi="Noto Sans Symbols"/>
      </w:rPr>
    </w:lvl>
    <w:lvl w:ilvl="1">
      <w:start w:val="1"/>
      <w:numFmt w:val="bullet"/>
      <w:lvlText w:val="o"/>
      <w:lvlJc w:val="left"/>
      <w:pPr>
        <w:ind w:left="1648" w:hanging="360"/>
      </w:pPr>
      <w:rPr>
        <w:rFonts w:ascii="Courier New" w:cs="Courier New" w:eastAsia="Courier New" w:hAnsi="Courier New"/>
      </w:rPr>
    </w:lvl>
    <w:lvl w:ilvl="2">
      <w:start w:val="1"/>
      <w:numFmt w:val="bullet"/>
      <w:lvlText w:val="▪"/>
      <w:lvlJc w:val="left"/>
      <w:pPr>
        <w:ind w:left="2368" w:hanging="360"/>
      </w:pPr>
      <w:rPr>
        <w:rFonts w:ascii="Noto Sans Symbols" w:cs="Noto Sans Symbols" w:eastAsia="Noto Sans Symbols" w:hAnsi="Noto Sans Symbols"/>
      </w:rPr>
    </w:lvl>
    <w:lvl w:ilvl="3">
      <w:start w:val="1"/>
      <w:numFmt w:val="bullet"/>
      <w:lvlText w:val="●"/>
      <w:lvlJc w:val="left"/>
      <w:pPr>
        <w:ind w:left="3088" w:hanging="360"/>
      </w:pPr>
      <w:rPr>
        <w:rFonts w:ascii="Noto Sans Symbols" w:cs="Noto Sans Symbols" w:eastAsia="Noto Sans Symbols" w:hAnsi="Noto Sans Symbols"/>
      </w:rPr>
    </w:lvl>
    <w:lvl w:ilvl="4">
      <w:start w:val="1"/>
      <w:numFmt w:val="bullet"/>
      <w:lvlText w:val="o"/>
      <w:lvlJc w:val="left"/>
      <w:pPr>
        <w:ind w:left="3808" w:hanging="360"/>
      </w:pPr>
      <w:rPr>
        <w:rFonts w:ascii="Courier New" w:cs="Courier New" w:eastAsia="Courier New" w:hAnsi="Courier New"/>
      </w:rPr>
    </w:lvl>
    <w:lvl w:ilvl="5">
      <w:start w:val="1"/>
      <w:numFmt w:val="bullet"/>
      <w:lvlText w:val="▪"/>
      <w:lvlJc w:val="left"/>
      <w:pPr>
        <w:ind w:left="4528" w:hanging="360"/>
      </w:pPr>
      <w:rPr>
        <w:rFonts w:ascii="Noto Sans Symbols" w:cs="Noto Sans Symbols" w:eastAsia="Noto Sans Symbols" w:hAnsi="Noto Sans Symbols"/>
      </w:rPr>
    </w:lvl>
    <w:lvl w:ilvl="6">
      <w:start w:val="1"/>
      <w:numFmt w:val="bullet"/>
      <w:lvlText w:val="●"/>
      <w:lvlJc w:val="left"/>
      <w:pPr>
        <w:ind w:left="5248" w:hanging="360"/>
      </w:pPr>
      <w:rPr>
        <w:rFonts w:ascii="Noto Sans Symbols" w:cs="Noto Sans Symbols" w:eastAsia="Noto Sans Symbols" w:hAnsi="Noto Sans Symbols"/>
      </w:rPr>
    </w:lvl>
    <w:lvl w:ilvl="7">
      <w:start w:val="1"/>
      <w:numFmt w:val="bullet"/>
      <w:lvlText w:val="o"/>
      <w:lvlJc w:val="left"/>
      <w:pPr>
        <w:ind w:left="5968" w:hanging="360"/>
      </w:pPr>
      <w:rPr>
        <w:rFonts w:ascii="Courier New" w:cs="Courier New" w:eastAsia="Courier New" w:hAnsi="Courier New"/>
      </w:rPr>
    </w:lvl>
    <w:lvl w:ilvl="8">
      <w:start w:val="1"/>
      <w:numFmt w:val="bullet"/>
      <w:lvlText w:val="▪"/>
      <w:lvlJc w:val="left"/>
      <w:pPr>
        <w:ind w:left="66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31F2"/>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931F2"/>
    <w:pPr>
      <w:ind w:left="720"/>
      <w:contextualSpacing w:val="1"/>
    </w:pPr>
  </w:style>
  <w:style w:type="paragraph" w:styleId="Header">
    <w:name w:val="header"/>
    <w:basedOn w:val="Normal"/>
    <w:link w:val="HeaderChar"/>
    <w:uiPriority w:val="99"/>
    <w:unhideWhenUsed w:val="1"/>
    <w:rsid w:val="00075953"/>
    <w:pPr>
      <w:tabs>
        <w:tab w:val="center" w:pos="4513"/>
        <w:tab w:val="right" w:pos="9026"/>
      </w:tabs>
      <w:spacing w:after="0" w:before="240" w:line="240" w:lineRule="auto"/>
      <w:jc w:val="both"/>
    </w:pPr>
  </w:style>
  <w:style w:type="character" w:styleId="HeaderChar" w:customStyle="1">
    <w:name w:val="Header Char"/>
    <w:basedOn w:val="DefaultParagraphFont"/>
    <w:link w:val="Header"/>
    <w:uiPriority w:val="99"/>
    <w:rsid w:val="00075953"/>
  </w:style>
  <w:style w:type="paragraph" w:styleId="Footer">
    <w:name w:val="footer"/>
    <w:basedOn w:val="Normal"/>
    <w:link w:val="FooterChar"/>
    <w:uiPriority w:val="99"/>
    <w:unhideWhenUsed w:val="1"/>
    <w:rsid w:val="00075953"/>
    <w:pPr>
      <w:tabs>
        <w:tab w:val="center" w:pos="4513"/>
        <w:tab w:val="right" w:pos="9026"/>
      </w:tabs>
      <w:spacing w:after="0" w:before="240" w:line="240" w:lineRule="auto"/>
      <w:jc w:val="both"/>
    </w:pPr>
  </w:style>
  <w:style w:type="character" w:styleId="FooterChar" w:customStyle="1">
    <w:name w:val="Footer Char"/>
    <w:basedOn w:val="DefaultParagraphFont"/>
    <w:link w:val="Footer"/>
    <w:uiPriority w:val="99"/>
    <w:rsid w:val="00075953"/>
  </w:style>
  <w:style w:type="character" w:styleId="Hyperlink">
    <w:name w:val="Hyperlink"/>
    <w:basedOn w:val="DefaultParagraphFont"/>
    <w:uiPriority w:val="99"/>
    <w:unhideWhenUsed w:val="1"/>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0759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D553AE"/>
    <w:pPr>
      <w:spacing w:after="0" w:line="240" w:lineRule="auto"/>
    </w:pPr>
    <w:rPr>
      <w:rFonts w:eastAsiaTheme="minorEastAsia"/>
      <w:lang w:eastAsia="en-GB" w:val="en-GB"/>
    </w:rPr>
  </w:style>
  <w:style w:type="paragraph" w:styleId="BalloonText">
    <w:name w:val="Balloon Text"/>
    <w:basedOn w:val="Normal"/>
    <w:link w:val="BalloonTextChar"/>
    <w:uiPriority w:val="99"/>
    <w:semiHidden w:val="1"/>
    <w:unhideWhenUsed w:val="1"/>
    <w:rsid w:val="00F964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9640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vyXBwBqAAeAqpRRx4qk2DS7Q==">AMUW2mXBqZAbQw/AFjWnJysjUeYF61w7ztUskZZnzNApE3qFxD/l0Xn8S2g/WUQKYAQ5yhpaCy74Oy9wI+/MXRRRW4NyEFhBdZg+sqnR34wmHsh3Cix6qllpCp8XWh6K+k5iT4o9eZwD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2021-03-16T14:35:00Z</dcterms:created>
  <dc:creator>Donal Kearns</dc:creator>
</cp:coreProperties>
</file>